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7D34" w14:textId="77777777" w:rsidR="00EC3D49" w:rsidRDefault="00EC3D49" w:rsidP="0066469D">
      <w:pPr>
        <w:spacing w:after="120"/>
        <w:outlineLvl w:val="0"/>
        <w:rPr>
          <w:rFonts w:ascii="Arial" w:hAnsi="Arial" w:cs="Arial"/>
          <w:b/>
          <w:sz w:val="28"/>
          <w:szCs w:val="32"/>
        </w:rPr>
      </w:pPr>
    </w:p>
    <w:p w14:paraId="29252A6E" w14:textId="408E6496" w:rsidR="006C5717" w:rsidRPr="002168B6" w:rsidRDefault="00000000">
      <w:pPr>
        <w:spacing w:after="120"/>
        <w:outlineLvl w:val="0"/>
        <w:rPr>
          <w:rFonts w:ascii="Arial" w:hAnsi="Arial" w:cs="Arial"/>
          <w:b/>
          <w:sz w:val="28"/>
          <w:szCs w:val="32"/>
          <w:lang w:val="en-US"/>
        </w:rPr>
      </w:pPr>
      <w:proofErr w:type="spellStart"/>
      <w:r w:rsidRPr="002168B6">
        <w:rPr>
          <w:rFonts w:ascii="Arial" w:hAnsi="Arial" w:cs="Arial"/>
          <w:b/>
          <w:sz w:val="28"/>
          <w:szCs w:val="32"/>
          <w:lang w:val="en-US"/>
        </w:rPr>
        <w:t>Ekosem-Agrar</w:t>
      </w:r>
      <w:proofErr w:type="spellEnd"/>
      <w:r w:rsidRPr="002168B6">
        <w:rPr>
          <w:rFonts w:ascii="Arial" w:hAnsi="Arial" w:cs="Arial"/>
          <w:b/>
          <w:sz w:val="28"/>
          <w:szCs w:val="32"/>
          <w:lang w:val="en-US"/>
        </w:rPr>
        <w:t xml:space="preserve">: Resolutions of the </w:t>
      </w:r>
      <w:r w:rsidR="002168B6" w:rsidRPr="002168B6">
        <w:rPr>
          <w:rFonts w:ascii="Arial" w:hAnsi="Arial" w:cs="Arial"/>
          <w:b/>
          <w:sz w:val="28"/>
          <w:szCs w:val="32"/>
          <w:lang w:val="en-US"/>
        </w:rPr>
        <w:t>note</w:t>
      </w:r>
      <w:r w:rsidRPr="002168B6">
        <w:rPr>
          <w:rFonts w:ascii="Arial" w:hAnsi="Arial" w:cs="Arial"/>
          <w:b/>
          <w:sz w:val="28"/>
          <w:szCs w:val="32"/>
          <w:lang w:val="en-US"/>
        </w:rPr>
        <w:t xml:space="preserve">holders' meetings are </w:t>
      </w:r>
      <w:r w:rsidR="002168B6">
        <w:rPr>
          <w:rFonts w:ascii="Arial" w:hAnsi="Arial" w:cs="Arial"/>
          <w:b/>
          <w:sz w:val="28"/>
          <w:szCs w:val="32"/>
          <w:lang w:val="en-US"/>
        </w:rPr>
        <w:t>executed</w:t>
      </w:r>
      <w:r w:rsidRPr="002168B6">
        <w:rPr>
          <w:rFonts w:ascii="Arial" w:hAnsi="Arial" w:cs="Arial"/>
          <w:b/>
          <w:sz w:val="28"/>
          <w:szCs w:val="32"/>
          <w:lang w:val="en-US"/>
        </w:rPr>
        <w:t xml:space="preserve"> </w:t>
      </w:r>
      <w:r w:rsidR="002168B6">
        <w:rPr>
          <w:rFonts w:ascii="Arial" w:hAnsi="Arial" w:cs="Arial"/>
          <w:b/>
          <w:sz w:val="28"/>
          <w:szCs w:val="32"/>
          <w:lang w:val="en-US"/>
        </w:rPr>
        <w:t>–</w:t>
      </w:r>
      <w:r w:rsidR="00DB5AD1" w:rsidRPr="002168B6">
        <w:rPr>
          <w:rFonts w:ascii="Arial" w:hAnsi="Arial" w:cs="Arial"/>
          <w:b/>
          <w:sz w:val="28"/>
          <w:szCs w:val="32"/>
          <w:lang w:val="en-US"/>
        </w:rPr>
        <w:t xml:space="preserve"> </w:t>
      </w:r>
      <w:r w:rsidR="00956A0E">
        <w:rPr>
          <w:rFonts w:ascii="Arial" w:hAnsi="Arial" w:cs="Arial"/>
          <w:b/>
          <w:sz w:val="28"/>
          <w:szCs w:val="32"/>
          <w:lang w:val="en-US"/>
        </w:rPr>
        <w:t xml:space="preserve">changes to the </w:t>
      </w:r>
      <w:r w:rsidR="00DB5AD1" w:rsidRPr="002168B6">
        <w:rPr>
          <w:rFonts w:ascii="Arial" w:hAnsi="Arial" w:cs="Arial"/>
          <w:b/>
          <w:sz w:val="28"/>
          <w:szCs w:val="32"/>
          <w:lang w:val="en-US"/>
        </w:rPr>
        <w:t xml:space="preserve">bond conditions </w:t>
      </w:r>
      <w:r w:rsidR="00956A0E">
        <w:rPr>
          <w:rFonts w:ascii="Arial" w:hAnsi="Arial" w:cs="Arial"/>
          <w:b/>
          <w:sz w:val="28"/>
          <w:szCs w:val="32"/>
          <w:lang w:val="en-US"/>
        </w:rPr>
        <w:t xml:space="preserve">thus </w:t>
      </w:r>
      <w:r w:rsidR="002168B6">
        <w:rPr>
          <w:rFonts w:ascii="Arial" w:hAnsi="Arial" w:cs="Arial"/>
          <w:b/>
          <w:sz w:val="28"/>
          <w:szCs w:val="32"/>
          <w:lang w:val="en-US"/>
        </w:rPr>
        <w:t>effective</w:t>
      </w:r>
    </w:p>
    <w:p w14:paraId="11D97F14" w14:textId="77777777" w:rsidR="0066469D" w:rsidRPr="002168B6" w:rsidRDefault="0066469D" w:rsidP="00EC3D49">
      <w:pPr>
        <w:outlineLvl w:val="0"/>
        <w:rPr>
          <w:rFonts w:ascii="Arial" w:hAnsi="Arial" w:cs="Arial"/>
          <w:b/>
          <w:bCs/>
          <w:color w:val="000000"/>
          <w:sz w:val="22"/>
          <w:szCs w:val="22"/>
          <w:lang w:val="en-US"/>
        </w:rPr>
      </w:pPr>
    </w:p>
    <w:p w14:paraId="5FECCFD2" w14:textId="0C11D541" w:rsidR="006C5717" w:rsidRPr="002168B6" w:rsidRDefault="00000000">
      <w:pPr>
        <w:spacing w:line="276" w:lineRule="auto"/>
        <w:rPr>
          <w:rFonts w:ascii="Arial" w:hAnsi="Arial"/>
          <w:sz w:val="22"/>
          <w:szCs w:val="22"/>
          <w:lang w:val="en-US"/>
        </w:rPr>
      </w:pPr>
      <w:r w:rsidRPr="002168B6">
        <w:rPr>
          <w:rFonts w:ascii="Arial" w:hAnsi="Arial"/>
          <w:sz w:val="22"/>
          <w:szCs w:val="22"/>
          <w:lang w:val="en-US"/>
        </w:rPr>
        <w:t xml:space="preserve">Walldorf, </w:t>
      </w:r>
      <w:r w:rsidR="00956A0E">
        <w:rPr>
          <w:rFonts w:ascii="Arial" w:hAnsi="Arial"/>
          <w:sz w:val="22"/>
          <w:szCs w:val="22"/>
          <w:lang w:val="en-US"/>
        </w:rPr>
        <w:t>1</w:t>
      </w:r>
      <w:r w:rsidR="00DB5AD1" w:rsidRPr="002168B6">
        <w:rPr>
          <w:rFonts w:ascii="Arial" w:hAnsi="Arial"/>
          <w:sz w:val="22"/>
          <w:szCs w:val="22"/>
          <w:lang w:val="en-US"/>
        </w:rPr>
        <w:t xml:space="preserve"> </w:t>
      </w:r>
      <w:r w:rsidR="00956A0E">
        <w:rPr>
          <w:rFonts w:ascii="Arial" w:hAnsi="Arial"/>
          <w:sz w:val="22"/>
          <w:szCs w:val="22"/>
          <w:lang w:val="en-US"/>
        </w:rPr>
        <w:t>December</w:t>
      </w:r>
      <w:r w:rsidR="00956A0E" w:rsidRPr="002168B6">
        <w:rPr>
          <w:rFonts w:ascii="Arial" w:hAnsi="Arial"/>
          <w:sz w:val="22"/>
          <w:szCs w:val="22"/>
          <w:lang w:val="en-US"/>
        </w:rPr>
        <w:t xml:space="preserve"> </w:t>
      </w:r>
      <w:r w:rsidRPr="002168B6">
        <w:rPr>
          <w:rFonts w:ascii="Arial" w:hAnsi="Arial"/>
          <w:sz w:val="22"/>
          <w:szCs w:val="22"/>
          <w:lang w:val="en-US"/>
        </w:rPr>
        <w:t xml:space="preserve">2022 - </w:t>
      </w:r>
      <w:proofErr w:type="spellStart"/>
      <w:r w:rsidRPr="002168B6">
        <w:rPr>
          <w:rFonts w:ascii="Arial" w:hAnsi="Arial"/>
          <w:sz w:val="22"/>
          <w:szCs w:val="22"/>
          <w:lang w:val="en-US"/>
        </w:rPr>
        <w:t>Ekosem-Agrar</w:t>
      </w:r>
      <w:proofErr w:type="spellEnd"/>
      <w:r w:rsidRPr="002168B6">
        <w:rPr>
          <w:rFonts w:ascii="Arial" w:hAnsi="Arial"/>
          <w:sz w:val="22"/>
          <w:szCs w:val="22"/>
          <w:lang w:val="en-US"/>
        </w:rPr>
        <w:t xml:space="preserve"> AG, </w:t>
      </w:r>
      <w:r w:rsidR="002168B6" w:rsidRPr="002168B6">
        <w:rPr>
          <w:rFonts w:ascii="Arial" w:hAnsi="Arial"/>
          <w:sz w:val="22"/>
          <w:szCs w:val="22"/>
          <w:lang w:val="en-US"/>
        </w:rPr>
        <w:t xml:space="preserve">the German holding company of Russian milk producer </w:t>
      </w:r>
      <w:proofErr w:type="spellStart"/>
      <w:r w:rsidR="002168B6" w:rsidRPr="002168B6">
        <w:rPr>
          <w:rFonts w:ascii="Arial" w:hAnsi="Arial"/>
          <w:sz w:val="22"/>
          <w:szCs w:val="22"/>
          <w:lang w:val="en-US"/>
        </w:rPr>
        <w:t>EkoNiva</w:t>
      </w:r>
      <w:proofErr w:type="spellEnd"/>
      <w:r w:rsidR="002168B6" w:rsidRPr="002168B6">
        <w:rPr>
          <w:rFonts w:ascii="Arial" w:hAnsi="Arial"/>
          <w:sz w:val="22"/>
          <w:szCs w:val="22"/>
          <w:lang w:val="en-US"/>
        </w:rPr>
        <w:t xml:space="preserve"> group</w:t>
      </w:r>
      <w:r w:rsidRPr="002168B6">
        <w:rPr>
          <w:rFonts w:ascii="Arial" w:hAnsi="Arial"/>
          <w:sz w:val="22"/>
          <w:szCs w:val="22"/>
          <w:lang w:val="en-US"/>
        </w:rPr>
        <w:t xml:space="preserve">, announces that the resolutions of the two </w:t>
      </w:r>
      <w:r w:rsidR="002168B6">
        <w:rPr>
          <w:rFonts w:ascii="Arial" w:hAnsi="Arial"/>
          <w:sz w:val="22"/>
          <w:szCs w:val="22"/>
          <w:lang w:val="en-US"/>
        </w:rPr>
        <w:t>note</w:t>
      </w:r>
      <w:r w:rsidRPr="002168B6">
        <w:rPr>
          <w:rFonts w:ascii="Arial" w:hAnsi="Arial"/>
          <w:sz w:val="22"/>
          <w:szCs w:val="22"/>
          <w:lang w:val="en-US"/>
        </w:rPr>
        <w:t xml:space="preserve">holders' meetings held on 30 and 31 May 2022 </w:t>
      </w:r>
      <w:r w:rsidR="00DB5AD1" w:rsidRPr="002168B6">
        <w:rPr>
          <w:rFonts w:ascii="Arial" w:hAnsi="Arial"/>
          <w:sz w:val="22"/>
          <w:szCs w:val="22"/>
          <w:lang w:val="en-US"/>
        </w:rPr>
        <w:t xml:space="preserve">have been implemented. </w:t>
      </w:r>
      <w:r w:rsidR="00956A0E">
        <w:rPr>
          <w:rFonts w:ascii="Arial" w:hAnsi="Arial"/>
          <w:sz w:val="22"/>
          <w:szCs w:val="22"/>
          <w:lang w:val="en-US"/>
        </w:rPr>
        <w:t xml:space="preserve">The central securities depositary </w:t>
      </w:r>
      <w:r w:rsidR="00956A0E" w:rsidRPr="00956A0E">
        <w:rPr>
          <w:rFonts w:ascii="Arial" w:hAnsi="Arial"/>
          <w:sz w:val="22"/>
          <w:szCs w:val="22"/>
          <w:lang w:val="en-US"/>
        </w:rPr>
        <w:t xml:space="preserve">has confirmed that the terms and conditions of the ESA bonds 2019/2029 (ISIN: DE000A2YNR08) and 2012/2027 (ISIN: DE000A1R0RZ5) have been amended in accordance with the resolutions passed. </w:t>
      </w:r>
      <w:r w:rsidR="00F27DE0" w:rsidRPr="00F27DE0">
        <w:rPr>
          <w:rFonts w:ascii="Arial" w:hAnsi="Arial"/>
          <w:sz w:val="22"/>
          <w:szCs w:val="22"/>
          <w:lang w:val="en-US"/>
        </w:rPr>
        <w:t xml:space="preserve">Based on our </w:t>
      </w:r>
      <w:r w:rsidR="00F27DE0" w:rsidRPr="00F27DE0">
        <w:rPr>
          <w:rFonts w:ascii="Arial" w:hAnsi="Arial"/>
          <w:sz w:val="22"/>
          <w:szCs w:val="22"/>
          <w:lang w:val="en-US"/>
        </w:rPr>
        <w:t>experience</w:t>
      </w:r>
      <w:r w:rsidR="00F27DE0" w:rsidRPr="00F27DE0">
        <w:rPr>
          <w:rFonts w:ascii="Arial" w:hAnsi="Arial"/>
          <w:sz w:val="22"/>
          <w:szCs w:val="22"/>
          <w:lang w:val="en-US"/>
        </w:rPr>
        <w:t xml:space="preserve">, the conversion of the information on the stock exchange and bank pages will take a few days. </w:t>
      </w:r>
      <w:r w:rsidR="00956A0E" w:rsidRPr="00956A0E">
        <w:rPr>
          <w:rFonts w:ascii="Arial" w:hAnsi="Arial"/>
          <w:sz w:val="22"/>
          <w:szCs w:val="22"/>
          <w:lang w:val="en-US"/>
        </w:rPr>
        <w:t>The amendments to the bond terms and conditions had been approved by the bondholders with a large majority.</w:t>
      </w:r>
      <w:r w:rsidR="00DB5AD1" w:rsidRPr="002168B6">
        <w:rPr>
          <w:rFonts w:ascii="Arial" w:hAnsi="Arial"/>
          <w:sz w:val="22"/>
          <w:szCs w:val="22"/>
          <w:lang w:val="en-US"/>
        </w:rPr>
        <w:t xml:space="preserve"> </w:t>
      </w:r>
    </w:p>
    <w:p w14:paraId="1AED95EA" w14:textId="77777777" w:rsidR="00DB5AD1" w:rsidRPr="002168B6" w:rsidRDefault="00DB5AD1" w:rsidP="00EC3D49">
      <w:pPr>
        <w:spacing w:line="276" w:lineRule="auto"/>
        <w:rPr>
          <w:rFonts w:ascii="Arial" w:hAnsi="Arial"/>
          <w:sz w:val="22"/>
          <w:lang w:val="en-US"/>
        </w:rPr>
      </w:pPr>
    </w:p>
    <w:p w14:paraId="279CF7B1" w14:textId="2351FF4C" w:rsidR="006C5717" w:rsidRPr="002168B6" w:rsidRDefault="002168B6">
      <w:pPr>
        <w:spacing w:line="276" w:lineRule="auto"/>
        <w:rPr>
          <w:rFonts w:ascii="Arial" w:hAnsi="Arial"/>
          <w:sz w:val="22"/>
          <w:lang w:val="en-US"/>
        </w:rPr>
      </w:pPr>
      <w:r>
        <w:rPr>
          <w:rFonts w:ascii="Arial" w:hAnsi="Arial"/>
          <w:sz w:val="22"/>
          <w:lang w:val="en-US"/>
        </w:rPr>
        <w:t xml:space="preserve">The </w:t>
      </w:r>
      <w:r w:rsidR="00956A0E">
        <w:rPr>
          <w:rFonts w:ascii="Arial" w:hAnsi="Arial"/>
          <w:sz w:val="22"/>
          <w:lang w:val="en-US"/>
        </w:rPr>
        <w:t xml:space="preserve">changes to the </w:t>
      </w:r>
      <w:r>
        <w:rPr>
          <w:rFonts w:ascii="Arial" w:hAnsi="Arial"/>
          <w:sz w:val="22"/>
          <w:lang w:val="en-US"/>
        </w:rPr>
        <w:t>conditions</w:t>
      </w:r>
      <w:r w:rsidRPr="002168B6">
        <w:rPr>
          <w:rFonts w:ascii="Arial" w:hAnsi="Arial"/>
          <w:sz w:val="22"/>
          <w:lang w:val="en-US"/>
        </w:rPr>
        <w:t xml:space="preserve"> essentially </w:t>
      </w:r>
      <w:r>
        <w:rPr>
          <w:rFonts w:ascii="Arial" w:hAnsi="Arial"/>
          <w:sz w:val="22"/>
          <w:lang w:val="en-US"/>
        </w:rPr>
        <w:t>include</w:t>
      </w:r>
      <w:r w:rsidRPr="002168B6">
        <w:rPr>
          <w:rFonts w:ascii="Arial" w:hAnsi="Arial"/>
          <w:sz w:val="22"/>
          <w:lang w:val="en-US"/>
        </w:rPr>
        <w:t xml:space="preserve"> the reduction of the interest rates to 2.5 % p.a. and a maturity extension by five years in each case. However, the difference between the original interest rate and the interest rate reduced to 2.5 % </w:t>
      </w:r>
      <w:r w:rsidR="00EC3D49" w:rsidRPr="002168B6">
        <w:rPr>
          <w:rFonts w:ascii="Arial" w:hAnsi="Arial"/>
          <w:sz w:val="22"/>
          <w:lang w:val="en-US"/>
        </w:rPr>
        <w:t xml:space="preserve">p.a. is </w:t>
      </w:r>
      <w:r w:rsidRPr="002168B6">
        <w:rPr>
          <w:rFonts w:ascii="Arial" w:hAnsi="Arial"/>
          <w:sz w:val="22"/>
          <w:lang w:val="en-US"/>
        </w:rPr>
        <w:t xml:space="preserve">paid out at maturity in addition to the nominal repayment amount. If the company redeems the respective bond earlier than the new maturity date, this payment is gradually reduced. For the reduced interest rate of 2.5 %, there is a deferral arrangement involving the joint representative and the members of the </w:t>
      </w:r>
      <w:r>
        <w:rPr>
          <w:rFonts w:ascii="Arial" w:hAnsi="Arial"/>
          <w:sz w:val="22"/>
          <w:lang w:val="en-US"/>
        </w:rPr>
        <w:t>noteholders</w:t>
      </w:r>
      <w:r w:rsidRPr="002168B6">
        <w:rPr>
          <w:rFonts w:ascii="Arial" w:hAnsi="Arial"/>
          <w:sz w:val="22"/>
          <w:lang w:val="en-US"/>
        </w:rPr>
        <w:t xml:space="preserve">' advisory </w:t>
      </w:r>
      <w:r>
        <w:rPr>
          <w:rFonts w:ascii="Arial" w:hAnsi="Arial"/>
          <w:sz w:val="22"/>
          <w:lang w:val="en-US"/>
        </w:rPr>
        <w:t>committee</w:t>
      </w:r>
      <w:r w:rsidRPr="002168B6">
        <w:rPr>
          <w:rFonts w:ascii="Arial" w:hAnsi="Arial"/>
          <w:sz w:val="22"/>
          <w:lang w:val="en-US"/>
        </w:rPr>
        <w:t xml:space="preserve">. </w:t>
      </w:r>
      <w:r>
        <w:rPr>
          <w:rFonts w:ascii="Arial" w:hAnsi="Arial"/>
          <w:sz w:val="22"/>
          <w:lang w:val="en-US"/>
        </w:rPr>
        <w:t xml:space="preserve">This option has already been </w:t>
      </w:r>
      <w:r w:rsidR="000E32F8">
        <w:rPr>
          <w:rFonts w:ascii="Arial" w:hAnsi="Arial"/>
          <w:sz w:val="22"/>
          <w:lang w:val="en-US"/>
        </w:rPr>
        <w:t>exercised</w:t>
      </w:r>
      <w:r w:rsidRPr="002168B6">
        <w:rPr>
          <w:rFonts w:ascii="Arial" w:hAnsi="Arial"/>
          <w:sz w:val="22"/>
          <w:lang w:val="en-US"/>
        </w:rPr>
        <w:t xml:space="preserve"> for both bonds in the current year. Regarding the repayment option in the event of a change of control, the quorum for the effectiveness of the exercise of the option was increased to 51%. </w:t>
      </w:r>
    </w:p>
    <w:p w14:paraId="4BD7184B" w14:textId="77777777" w:rsidR="0066469D" w:rsidRPr="002168B6" w:rsidRDefault="0066469D" w:rsidP="00EC3D49">
      <w:pPr>
        <w:spacing w:line="276" w:lineRule="auto"/>
        <w:rPr>
          <w:rFonts w:ascii="Arial" w:hAnsi="Arial"/>
          <w:sz w:val="22"/>
          <w:lang w:val="en-US"/>
        </w:rPr>
      </w:pPr>
    </w:p>
    <w:p w14:paraId="15CBCAAB" w14:textId="1BBBD1EA" w:rsidR="006C5717" w:rsidRDefault="00000000">
      <w:pPr>
        <w:spacing w:line="276" w:lineRule="auto"/>
        <w:rPr>
          <w:rFonts w:ascii="Arial" w:hAnsi="Arial"/>
          <w:sz w:val="22"/>
          <w:lang w:val="en-US"/>
        </w:rPr>
      </w:pPr>
      <w:r w:rsidRPr="002168B6">
        <w:rPr>
          <w:rFonts w:ascii="Arial" w:hAnsi="Arial"/>
          <w:sz w:val="22"/>
          <w:lang w:val="en-US"/>
        </w:rPr>
        <w:t xml:space="preserve">The resolutions of the </w:t>
      </w:r>
      <w:r w:rsidR="002168B6">
        <w:rPr>
          <w:rFonts w:ascii="Arial" w:hAnsi="Arial"/>
          <w:sz w:val="22"/>
          <w:lang w:val="en-US"/>
        </w:rPr>
        <w:t>note</w:t>
      </w:r>
      <w:r w:rsidRPr="002168B6">
        <w:rPr>
          <w:rFonts w:ascii="Arial" w:hAnsi="Arial"/>
          <w:sz w:val="22"/>
          <w:lang w:val="en-US"/>
        </w:rPr>
        <w:t xml:space="preserve">holders' meetings, which had already been passed in May, </w:t>
      </w:r>
      <w:r w:rsidR="00EC3D49" w:rsidRPr="002168B6">
        <w:rPr>
          <w:rFonts w:ascii="Arial" w:hAnsi="Arial"/>
          <w:sz w:val="22"/>
          <w:lang w:val="en-US"/>
        </w:rPr>
        <w:t xml:space="preserve">could only be executed now, as a bondholder had filed an action for </w:t>
      </w:r>
      <w:r w:rsidR="002168B6">
        <w:rPr>
          <w:rFonts w:ascii="Arial" w:hAnsi="Arial"/>
          <w:sz w:val="22"/>
          <w:lang w:val="en-US"/>
        </w:rPr>
        <w:t>annulment</w:t>
      </w:r>
      <w:r w:rsidR="00EC3D49" w:rsidRPr="002168B6">
        <w:rPr>
          <w:rFonts w:ascii="Arial" w:hAnsi="Arial"/>
          <w:sz w:val="22"/>
          <w:lang w:val="en-US"/>
        </w:rPr>
        <w:t xml:space="preserve">. In this case, however, the Higher Regional Court of Karlsruhe issued a release order and determined that the action for </w:t>
      </w:r>
      <w:r w:rsidR="002168B6">
        <w:rPr>
          <w:rFonts w:ascii="Arial" w:hAnsi="Arial"/>
          <w:sz w:val="22"/>
          <w:lang w:val="en-US"/>
        </w:rPr>
        <w:t>annulment</w:t>
      </w:r>
      <w:r w:rsidR="00EC3D49" w:rsidRPr="002168B6">
        <w:rPr>
          <w:rFonts w:ascii="Arial" w:hAnsi="Arial"/>
          <w:sz w:val="22"/>
          <w:lang w:val="en-US"/>
        </w:rPr>
        <w:t xml:space="preserve"> against the resolutions of 31 May 2022 </w:t>
      </w:r>
      <w:r w:rsidR="00956A0E">
        <w:rPr>
          <w:rFonts w:ascii="Arial" w:hAnsi="Arial"/>
          <w:sz w:val="22"/>
          <w:lang w:val="en-US"/>
        </w:rPr>
        <w:t xml:space="preserve">was obviously unfounded and therefore </w:t>
      </w:r>
      <w:r w:rsidR="00EC3D49" w:rsidRPr="002168B6">
        <w:rPr>
          <w:rFonts w:ascii="Arial" w:hAnsi="Arial"/>
          <w:sz w:val="22"/>
          <w:lang w:val="en-US"/>
        </w:rPr>
        <w:t xml:space="preserve">does not prevent </w:t>
      </w:r>
      <w:r w:rsidR="00956A0E">
        <w:rPr>
          <w:rFonts w:ascii="Arial" w:hAnsi="Arial"/>
          <w:sz w:val="22"/>
          <w:lang w:val="en-US"/>
        </w:rPr>
        <w:t>the execution of the resolutions</w:t>
      </w:r>
      <w:r w:rsidR="00EC3D49" w:rsidRPr="002168B6">
        <w:rPr>
          <w:rFonts w:ascii="Arial" w:hAnsi="Arial"/>
          <w:sz w:val="22"/>
          <w:lang w:val="en-US"/>
        </w:rPr>
        <w:t xml:space="preserve">. </w:t>
      </w:r>
    </w:p>
    <w:p w14:paraId="03620471" w14:textId="386847E6" w:rsidR="00127E33" w:rsidRDefault="00127E33">
      <w:pPr>
        <w:spacing w:line="276" w:lineRule="auto"/>
        <w:rPr>
          <w:rFonts w:ascii="Arial" w:hAnsi="Arial"/>
          <w:sz w:val="22"/>
          <w:lang w:val="en-US"/>
        </w:rPr>
      </w:pPr>
    </w:p>
    <w:p w14:paraId="139B0E3C" w14:textId="7344D436" w:rsidR="00127E33" w:rsidRPr="002168B6" w:rsidRDefault="00127E33">
      <w:pPr>
        <w:spacing w:line="276" w:lineRule="auto"/>
        <w:rPr>
          <w:rFonts w:ascii="Arial" w:hAnsi="Arial"/>
          <w:sz w:val="22"/>
          <w:lang w:val="en-US"/>
        </w:rPr>
      </w:pPr>
      <w:r w:rsidRPr="00127E33">
        <w:rPr>
          <w:rFonts w:ascii="Arial" w:hAnsi="Arial"/>
          <w:sz w:val="22"/>
          <w:lang w:val="en-US"/>
        </w:rPr>
        <w:t xml:space="preserve">The amended bond terms are available on the Company's website at </w:t>
      </w:r>
      <w:hyperlink r:id="rId7" w:history="1">
        <w:r w:rsidR="00241C75" w:rsidRPr="007C0B26">
          <w:rPr>
            <w:rStyle w:val="Hyperlink"/>
            <w:rFonts w:ascii="Arial" w:hAnsi="Arial"/>
            <w:sz w:val="22"/>
            <w:lang w:val="en-US"/>
          </w:rPr>
          <w:t>https://www.ekosem-agrar.de/en/investor-relations/bonds/bond-2012-22/</w:t>
        </w:r>
      </w:hyperlink>
      <w:r w:rsidR="00241C75">
        <w:rPr>
          <w:rFonts w:ascii="Arial" w:hAnsi="Arial"/>
          <w:sz w:val="22"/>
          <w:lang w:val="en-US"/>
        </w:rPr>
        <w:t xml:space="preserve"> </w:t>
      </w:r>
      <w:r w:rsidRPr="00127E33">
        <w:rPr>
          <w:rFonts w:ascii="Arial" w:hAnsi="Arial"/>
          <w:sz w:val="22"/>
          <w:lang w:val="en-US"/>
        </w:rPr>
        <w:t xml:space="preserve">(ESA bond 2012/2027) and </w:t>
      </w:r>
      <w:hyperlink r:id="rId8" w:history="1">
        <w:r w:rsidR="00241C75" w:rsidRPr="007C0B26">
          <w:rPr>
            <w:rStyle w:val="Hyperlink"/>
            <w:rFonts w:ascii="Arial" w:hAnsi="Arial"/>
            <w:sz w:val="22"/>
            <w:lang w:val="en-US"/>
          </w:rPr>
          <w:t>https://www.ekosem-agrar.de/en/investor-relations/bonds/bond-2019-24/</w:t>
        </w:r>
      </w:hyperlink>
      <w:r w:rsidR="00241C75">
        <w:rPr>
          <w:rFonts w:ascii="Arial" w:hAnsi="Arial"/>
          <w:sz w:val="22"/>
          <w:lang w:val="en-US"/>
        </w:rPr>
        <w:t xml:space="preserve"> </w:t>
      </w:r>
      <w:r w:rsidRPr="00127E33">
        <w:rPr>
          <w:rFonts w:ascii="Arial" w:hAnsi="Arial"/>
          <w:sz w:val="22"/>
          <w:lang w:val="en-US"/>
        </w:rPr>
        <w:t>(ESA bond 2019/2029).</w:t>
      </w:r>
    </w:p>
    <w:p w14:paraId="462AB84B" w14:textId="77777777" w:rsidR="0066469D" w:rsidRPr="002168B6" w:rsidRDefault="0066469D" w:rsidP="0066469D">
      <w:pPr>
        <w:rPr>
          <w:rFonts w:ascii="Arial" w:hAnsi="Arial"/>
          <w:sz w:val="22"/>
          <w:lang w:val="en-US"/>
        </w:rPr>
      </w:pPr>
    </w:p>
    <w:p w14:paraId="6FECFB98" w14:textId="77777777" w:rsidR="0066469D" w:rsidRPr="002168B6" w:rsidRDefault="0066469D" w:rsidP="0066469D">
      <w:pPr>
        <w:rPr>
          <w:rFonts w:ascii="Arial" w:hAnsi="Arial"/>
          <w:sz w:val="22"/>
          <w:lang w:val="en-US"/>
        </w:rPr>
      </w:pPr>
    </w:p>
    <w:p w14:paraId="7E644AE6" w14:textId="77777777" w:rsidR="002168B6" w:rsidRDefault="002168B6" w:rsidP="002168B6">
      <w:pPr>
        <w:rPr>
          <w:rFonts w:ascii="Arial" w:hAnsi="Arial" w:cs="Arial"/>
          <w:b/>
          <w:sz w:val="20"/>
          <w:lang w:val="x-none"/>
        </w:rPr>
      </w:pPr>
      <w:r w:rsidRPr="002B48A4">
        <w:rPr>
          <w:rFonts w:ascii="Arial" w:hAnsi="Arial" w:cs="Arial"/>
          <w:b/>
          <w:sz w:val="20"/>
          <w:lang w:val="x-none"/>
        </w:rPr>
        <w:t xml:space="preserve">About </w:t>
      </w:r>
      <w:proofErr w:type="spellStart"/>
      <w:r w:rsidRPr="002B48A4">
        <w:rPr>
          <w:rFonts w:ascii="Arial" w:hAnsi="Arial" w:cs="Arial"/>
          <w:b/>
          <w:sz w:val="20"/>
          <w:lang w:val="x-none"/>
        </w:rPr>
        <w:t>Ekosem-Agrar</w:t>
      </w:r>
      <w:proofErr w:type="spellEnd"/>
    </w:p>
    <w:p w14:paraId="689A4779" w14:textId="3741F747" w:rsidR="002168B6" w:rsidRDefault="002168B6" w:rsidP="002168B6">
      <w:pPr>
        <w:jc w:val="both"/>
        <w:rPr>
          <w:rFonts w:ascii="Arial" w:hAnsi="Arial" w:cs="Arial"/>
          <w:color w:val="000000"/>
          <w:sz w:val="20"/>
          <w:lang w:val="en-US"/>
        </w:rPr>
      </w:pPr>
      <w:proofErr w:type="spellStart"/>
      <w:r w:rsidRPr="00893AAF">
        <w:rPr>
          <w:rFonts w:ascii="Arial" w:hAnsi="Arial" w:cs="Arial"/>
          <w:color w:val="000000"/>
          <w:sz w:val="20"/>
          <w:lang w:val="en-US"/>
        </w:rPr>
        <w:t>Ekosem-Agrar</w:t>
      </w:r>
      <w:proofErr w:type="spellEnd"/>
      <w:r w:rsidRPr="00893AAF">
        <w:rPr>
          <w:rFonts w:ascii="Arial" w:hAnsi="Arial" w:cs="Arial"/>
          <w:color w:val="000000"/>
          <w:sz w:val="20"/>
          <w:lang w:val="en-US"/>
        </w:rPr>
        <w:t xml:space="preserve"> AG, Walldorf, is the German holding company of the </w:t>
      </w:r>
      <w:proofErr w:type="spellStart"/>
      <w:r w:rsidRPr="00893AAF">
        <w:rPr>
          <w:rFonts w:ascii="Arial" w:hAnsi="Arial" w:cs="Arial"/>
          <w:color w:val="000000"/>
          <w:sz w:val="20"/>
          <w:lang w:val="en-US"/>
        </w:rPr>
        <w:t>Eko</w:t>
      </w:r>
      <w:r>
        <w:rPr>
          <w:rFonts w:ascii="Arial" w:hAnsi="Arial" w:cs="Arial"/>
          <w:color w:val="000000"/>
          <w:sz w:val="20"/>
          <w:lang w:val="en-US"/>
        </w:rPr>
        <w:t>N</w:t>
      </w:r>
      <w:r w:rsidRPr="00893AAF">
        <w:rPr>
          <w:rFonts w:ascii="Arial" w:hAnsi="Arial" w:cs="Arial"/>
          <w:color w:val="000000"/>
          <w:sz w:val="20"/>
          <w:lang w:val="en-US"/>
        </w:rPr>
        <w:t>iva</w:t>
      </w:r>
      <w:proofErr w:type="spellEnd"/>
      <w:r w:rsidRPr="00893AAF">
        <w:rPr>
          <w:rFonts w:ascii="Arial" w:hAnsi="Arial" w:cs="Arial"/>
          <w:color w:val="000000"/>
          <w:sz w:val="20"/>
          <w:lang w:val="en-US"/>
        </w:rPr>
        <w:t xml:space="preserve"> Group, one of </w:t>
      </w:r>
      <w:r w:rsidRPr="009F51C7">
        <w:rPr>
          <w:rFonts w:ascii="Arial" w:hAnsi="Arial" w:cs="Arial"/>
          <w:color w:val="000000"/>
          <w:sz w:val="20"/>
          <w:lang w:val="en-US"/>
        </w:rPr>
        <w:t>Russia’s</w:t>
      </w:r>
      <w:r w:rsidRPr="00893AAF">
        <w:rPr>
          <w:rFonts w:ascii="Arial" w:hAnsi="Arial" w:cs="Arial"/>
          <w:color w:val="000000"/>
          <w:sz w:val="20"/>
          <w:lang w:val="en-US"/>
        </w:rPr>
        <w:t xml:space="preserve"> largest agricultural companies. With a herd of</w:t>
      </w:r>
      <w:r>
        <w:rPr>
          <w:rFonts w:ascii="Arial" w:hAnsi="Arial" w:cs="Arial"/>
          <w:color w:val="000000"/>
          <w:sz w:val="20"/>
          <w:lang w:val="en-US"/>
        </w:rPr>
        <w:t xml:space="preserve"> more than </w:t>
      </w:r>
      <w:r w:rsidRPr="002B245E">
        <w:rPr>
          <w:rFonts w:ascii="Arial" w:hAnsi="Arial" w:cs="Arial"/>
          <w:color w:val="000000"/>
          <w:sz w:val="20"/>
          <w:lang w:val="en-US"/>
        </w:rPr>
        <w:t xml:space="preserve">220,000 </w:t>
      </w:r>
      <w:r w:rsidRPr="00893AAF">
        <w:rPr>
          <w:rFonts w:ascii="Arial" w:hAnsi="Arial" w:cs="Arial"/>
          <w:color w:val="000000"/>
          <w:sz w:val="20"/>
          <w:lang w:val="en-US"/>
        </w:rPr>
        <w:t>cattle (</w:t>
      </w:r>
      <w:r w:rsidRPr="009F51C7">
        <w:rPr>
          <w:rFonts w:ascii="Arial" w:hAnsi="Arial" w:cs="Arial"/>
          <w:color w:val="000000"/>
          <w:sz w:val="20"/>
          <w:lang w:val="en-US"/>
        </w:rPr>
        <w:t>including</w:t>
      </w:r>
      <w:r w:rsidRPr="00893AAF">
        <w:rPr>
          <w:rFonts w:ascii="Arial" w:hAnsi="Arial" w:cs="Arial"/>
          <w:color w:val="000000"/>
          <w:sz w:val="20"/>
          <w:lang w:val="en-US"/>
        </w:rPr>
        <w:t xml:space="preserve"> over </w:t>
      </w:r>
      <w:r w:rsidRPr="002B245E">
        <w:rPr>
          <w:rFonts w:ascii="Arial" w:hAnsi="Arial" w:cs="Arial"/>
          <w:color w:val="000000"/>
          <w:sz w:val="20"/>
          <w:lang w:val="en-US"/>
        </w:rPr>
        <w:t xml:space="preserve">110,000 </w:t>
      </w:r>
      <w:r w:rsidRPr="00893AAF">
        <w:rPr>
          <w:rFonts w:ascii="Arial" w:hAnsi="Arial" w:cs="Arial"/>
          <w:color w:val="000000"/>
          <w:sz w:val="20"/>
          <w:lang w:val="en-US"/>
        </w:rPr>
        <w:t xml:space="preserve">dairy cows) and a milk output of </w:t>
      </w:r>
      <w:r>
        <w:rPr>
          <w:rFonts w:ascii="Arial" w:hAnsi="Arial" w:cs="Arial"/>
          <w:color w:val="000000"/>
          <w:sz w:val="20"/>
          <w:lang w:val="en-US"/>
        </w:rPr>
        <w:t>more than</w:t>
      </w:r>
      <w:r w:rsidRPr="00893AAF">
        <w:rPr>
          <w:rFonts w:ascii="Arial" w:hAnsi="Arial" w:cs="Arial"/>
          <w:color w:val="000000"/>
          <w:sz w:val="20"/>
          <w:lang w:val="en-US"/>
        </w:rPr>
        <w:t xml:space="preserve"> </w:t>
      </w:r>
      <w:r w:rsidRPr="002B245E">
        <w:rPr>
          <w:rFonts w:ascii="Arial" w:hAnsi="Arial" w:cs="Arial"/>
          <w:color w:val="000000"/>
          <w:sz w:val="20"/>
          <w:lang w:val="en-US"/>
        </w:rPr>
        <w:t xml:space="preserve">3,300 </w:t>
      </w:r>
      <w:r w:rsidRPr="00893AAF">
        <w:rPr>
          <w:rFonts w:ascii="Arial" w:hAnsi="Arial" w:cs="Arial"/>
          <w:color w:val="000000"/>
          <w:sz w:val="20"/>
          <w:lang w:val="en-US"/>
        </w:rPr>
        <w:t xml:space="preserve">tons of raw milk per day, the company is the country's largest milk producer. The group controls an agricultural area of approximately </w:t>
      </w:r>
      <w:r w:rsidRPr="002B245E">
        <w:rPr>
          <w:rFonts w:ascii="Arial" w:hAnsi="Arial" w:cs="Arial"/>
          <w:color w:val="000000"/>
          <w:sz w:val="20"/>
          <w:lang w:val="en-US"/>
        </w:rPr>
        <w:t xml:space="preserve">630,000 </w:t>
      </w:r>
      <w:r w:rsidRPr="00893AAF">
        <w:rPr>
          <w:rFonts w:ascii="Arial" w:hAnsi="Arial" w:cs="Arial"/>
          <w:color w:val="000000"/>
          <w:sz w:val="20"/>
          <w:lang w:val="en-US"/>
        </w:rPr>
        <w:t xml:space="preserve">hectares and is also one of Russia's leading seed producers. The founder and CEO of the company is Stefan </w:t>
      </w:r>
      <w:proofErr w:type="spellStart"/>
      <w:r w:rsidRPr="00893AAF">
        <w:rPr>
          <w:rFonts w:ascii="Arial" w:hAnsi="Arial" w:cs="Arial"/>
          <w:color w:val="000000"/>
          <w:sz w:val="20"/>
          <w:lang w:val="en-US"/>
        </w:rPr>
        <w:t>Dürr</w:t>
      </w:r>
      <w:proofErr w:type="spellEnd"/>
      <w:r w:rsidRPr="00893AAF">
        <w:rPr>
          <w:rFonts w:ascii="Arial" w:hAnsi="Arial" w:cs="Arial"/>
          <w:color w:val="000000"/>
          <w:sz w:val="20"/>
          <w:lang w:val="en-US"/>
        </w:rPr>
        <w:t xml:space="preserve">, who has been active in Russian agriculture since the late 1980s and has played a </w:t>
      </w:r>
      <w:r w:rsidRPr="009F51C7">
        <w:rPr>
          <w:rFonts w:ascii="Arial" w:hAnsi="Arial" w:cs="Arial"/>
          <w:color w:val="000000"/>
          <w:sz w:val="20"/>
          <w:lang w:val="en-US"/>
        </w:rPr>
        <w:t>key</w:t>
      </w:r>
      <w:r w:rsidRPr="00893AAF">
        <w:rPr>
          <w:rFonts w:ascii="Arial" w:hAnsi="Arial" w:cs="Arial"/>
          <w:color w:val="000000"/>
          <w:sz w:val="20"/>
          <w:lang w:val="en-US"/>
        </w:rPr>
        <w:t xml:space="preserve"> role in its modernization over the past three decades. In 2009</w:t>
      </w:r>
      <w:r w:rsidRPr="009F51C7">
        <w:rPr>
          <w:rFonts w:ascii="Arial" w:hAnsi="Arial" w:cs="Arial"/>
          <w:color w:val="000000"/>
          <w:sz w:val="20"/>
          <w:lang w:val="en-US"/>
        </w:rPr>
        <w:t>,</w:t>
      </w:r>
      <w:r w:rsidRPr="00893AAF">
        <w:rPr>
          <w:rFonts w:ascii="Arial" w:hAnsi="Arial" w:cs="Arial"/>
          <w:color w:val="000000"/>
          <w:sz w:val="20"/>
          <w:lang w:val="en-US"/>
        </w:rPr>
        <w:t xml:space="preserve"> he was awarded the Federal Cross of Merit for his services to the German-Russian agricultural dialogue. The group of companies </w:t>
      </w:r>
      <w:r w:rsidRPr="009F51C7">
        <w:rPr>
          <w:rFonts w:ascii="Arial" w:hAnsi="Arial" w:cs="Arial"/>
          <w:color w:val="000000"/>
          <w:sz w:val="20"/>
          <w:lang w:val="en-US"/>
        </w:rPr>
        <w:t>has</w:t>
      </w:r>
      <w:r w:rsidRPr="00893AAF">
        <w:rPr>
          <w:rFonts w:ascii="Arial" w:hAnsi="Arial" w:cs="Arial"/>
          <w:color w:val="000000"/>
          <w:sz w:val="20"/>
          <w:lang w:val="en-US"/>
        </w:rPr>
        <w:t xml:space="preserve"> around </w:t>
      </w:r>
      <w:r w:rsidRPr="002B245E">
        <w:rPr>
          <w:rFonts w:ascii="Arial" w:hAnsi="Arial" w:cs="Arial"/>
          <w:color w:val="000000"/>
          <w:sz w:val="20"/>
          <w:lang w:val="en-US"/>
        </w:rPr>
        <w:t xml:space="preserve">13,000 </w:t>
      </w:r>
      <w:r w:rsidRPr="00893AAF">
        <w:rPr>
          <w:rFonts w:ascii="Arial" w:hAnsi="Arial" w:cs="Arial"/>
          <w:color w:val="000000"/>
          <w:sz w:val="20"/>
          <w:lang w:val="en-US"/>
        </w:rPr>
        <w:t>employees in nine administrative regions</w:t>
      </w:r>
      <w:r w:rsidRPr="009F51C7">
        <w:rPr>
          <w:rFonts w:ascii="Arial" w:hAnsi="Arial" w:cs="Arial"/>
          <w:color w:val="000000"/>
          <w:sz w:val="20"/>
          <w:lang w:val="en-US"/>
        </w:rPr>
        <w:t xml:space="preserve"> in Russia</w:t>
      </w:r>
      <w:r w:rsidRPr="00893AAF">
        <w:rPr>
          <w:rFonts w:ascii="Arial" w:hAnsi="Arial" w:cs="Arial"/>
          <w:color w:val="000000"/>
          <w:sz w:val="20"/>
          <w:lang w:val="en-US"/>
        </w:rPr>
        <w:t xml:space="preserve">. </w:t>
      </w:r>
      <w:proofErr w:type="spellStart"/>
      <w:r w:rsidRPr="009F51C7">
        <w:rPr>
          <w:rFonts w:ascii="Arial" w:hAnsi="Arial" w:cs="Arial"/>
          <w:color w:val="000000"/>
          <w:sz w:val="20"/>
          <w:lang w:val="en-US"/>
        </w:rPr>
        <w:t>Ekosem-Agrar</w:t>
      </w:r>
      <w:proofErr w:type="spellEnd"/>
      <w:r w:rsidRPr="00893AAF">
        <w:rPr>
          <w:rFonts w:ascii="Arial" w:hAnsi="Arial" w:cs="Arial"/>
          <w:color w:val="000000"/>
          <w:sz w:val="20"/>
          <w:lang w:val="en-US"/>
        </w:rPr>
        <w:t xml:space="preserve"> generated operating </w:t>
      </w:r>
      <w:r w:rsidRPr="009F51C7">
        <w:rPr>
          <w:rFonts w:ascii="Arial" w:hAnsi="Arial" w:cs="Arial"/>
          <w:color w:val="000000"/>
          <w:sz w:val="20"/>
          <w:lang w:val="en-US"/>
        </w:rPr>
        <w:t>revenue</w:t>
      </w:r>
      <w:r w:rsidRPr="00893AAF">
        <w:rPr>
          <w:rFonts w:ascii="Arial" w:hAnsi="Arial" w:cs="Arial"/>
          <w:color w:val="000000"/>
          <w:sz w:val="20"/>
          <w:lang w:val="en-US"/>
        </w:rPr>
        <w:t xml:space="preserve"> of </w:t>
      </w:r>
      <w:r w:rsidRPr="009F51C7">
        <w:rPr>
          <w:rFonts w:ascii="Arial" w:hAnsi="Arial" w:cs="Arial"/>
          <w:color w:val="000000"/>
          <w:sz w:val="20"/>
          <w:lang w:val="en-US"/>
        </w:rPr>
        <w:t xml:space="preserve">EUR </w:t>
      </w:r>
      <w:r w:rsidRPr="00893AAF">
        <w:rPr>
          <w:rFonts w:ascii="Arial" w:hAnsi="Arial" w:cs="Arial"/>
          <w:color w:val="000000"/>
          <w:sz w:val="20"/>
          <w:lang w:val="en-US"/>
        </w:rPr>
        <w:t xml:space="preserve">565 million and adjusted EBITDA of </w:t>
      </w:r>
      <w:r w:rsidRPr="009F51C7">
        <w:rPr>
          <w:rFonts w:ascii="Arial" w:hAnsi="Arial" w:cs="Arial"/>
          <w:color w:val="000000"/>
          <w:sz w:val="20"/>
          <w:lang w:val="en-US"/>
        </w:rPr>
        <w:t xml:space="preserve">EUR </w:t>
      </w:r>
      <w:r w:rsidRPr="00893AAF">
        <w:rPr>
          <w:rFonts w:ascii="Arial" w:hAnsi="Arial" w:cs="Arial"/>
          <w:color w:val="000000"/>
          <w:sz w:val="20"/>
          <w:lang w:val="en-US"/>
        </w:rPr>
        <w:t>167 million</w:t>
      </w:r>
      <w:r w:rsidRPr="009F51C7">
        <w:rPr>
          <w:rFonts w:ascii="Arial" w:hAnsi="Arial" w:cs="Arial"/>
          <w:color w:val="000000"/>
          <w:sz w:val="20"/>
          <w:lang w:val="en-US"/>
        </w:rPr>
        <w:t xml:space="preserve"> in fiscal 2019</w:t>
      </w:r>
      <w:r w:rsidRPr="00893AAF">
        <w:rPr>
          <w:rFonts w:ascii="Arial" w:hAnsi="Arial" w:cs="Arial"/>
          <w:color w:val="000000"/>
          <w:sz w:val="20"/>
          <w:lang w:val="en-US"/>
        </w:rPr>
        <w:t xml:space="preserve">. </w:t>
      </w:r>
    </w:p>
    <w:p w14:paraId="78B838B4" w14:textId="7BE02B0F" w:rsidR="00EE24B4" w:rsidRDefault="00EE24B4" w:rsidP="002168B6">
      <w:pPr>
        <w:jc w:val="both"/>
        <w:rPr>
          <w:rFonts w:ascii="Arial" w:hAnsi="Arial" w:cs="Arial"/>
          <w:color w:val="000000"/>
          <w:sz w:val="20"/>
          <w:lang w:val="en-US"/>
        </w:rPr>
      </w:pPr>
    </w:p>
    <w:p w14:paraId="61E0EA44" w14:textId="2A42A4AE" w:rsidR="00EE24B4" w:rsidRDefault="00EE24B4" w:rsidP="002168B6">
      <w:pPr>
        <w:jc w:val="both"/>
        <w:rPr>
          <w:rFonts w:ascii="Arial" w:hAnsi="Arial" w:cs="Arial"/>
          <w:color w:val="000000"/>
          <w:sz w:val="20"/>
          <w:lang w:val="en-US"/>
        </w:rPr>
      </w:pPr>
    </w:p>
    <w:p w14:paraId="59B45F8E" w14:textId="259903F1" w:rsidR="00EE24B4" w:rsidRDefault="00EE24B4" w:rsidP="002168B6">
      <w:pPr>
        <w:jc w:val="both"/>
        <w:rPr>
          <w:rFonts w:ascii="Arial" w:hAnsi="Arial" w:cs="Arial"/>
          <w:color w:val="000000"/>
          <w:sz w:val="20"/>
          <w:lang w:val="en-US"/>
        </w:rPr>
      </w:pPr>
    </w:p>
    <w:p w14:paraId="7A38F297" w14:textId="75BF73FA" w:rsidR="00EE24B4" w:rsidRDefault="00EE24B4" w:rsidP="002168B6">
      <w:pPr>
        <w:jc w:val="both"/>
        <w:rPr>
          <w:rFonts w:ascii="Arial" w:hAnsi="Arial" w:cs="Arial"/>
          <w:color w:val="000000"/>
          <w:sz w:val="20"/>
          <w:lang w:val="en-US"/>
        </w:rPr>
      </w:pPr>
    </w:p>
    <w:p w14:paraId="4CD13807" w14:textId="77777777" w:rsidR="00EE24B4" w:rsidRPr="00893AAF" w:rsidRDefault="00EE24B4" w:rsidP="002168B6">
      <w:pPr>
        <w:jc w:val="both"/>
        <w:rPr>
          <w:rFonts w:ascii="Arial" w:hAnsi="Arial" w:cs="Arial"/>
          <w:color w:val="000000"/>
          <w:sz w:val="20"/>
          <w:lang w:val="en-US"/>
        </w:rPr>
      </w:pPr>
    </w:p>
    <w:p w14:paraId="01B4D8C8" w14:textId="77777777" w:rsidR="002168B6" w:rsidRPr="00893AAF" w:rsidRDefault="002168B6" w:rsidP="002168B6">
      <w:pPr>
        <w:rPr>
          <w:rFonts w:ascii="Arial" w:hAnsi="Arial" w:cs="Arial"/>
          <w:b/>
          <w:sz w:val="20"/>
          <w:lang w:val="en-US"/>
        </w:rPr>
      </w:pPr>
    </w:p>
    <w:p w14:paraId="11ED32BF" w14:textId="77777777" w:rsidR="002168B6" w:rsidRPr="00893AAF" w:rsidRDefault="002168B6" w:rsidP="002168B6">
      <w:pPr>
        <w:rPr>
          <w:rFonts w:ascii="Arial" w:hAnsi="Arial" w:cs="Arial"/>
          <w:sz w:val="20"/>
          <w:lang w:val="en-US"/>
        </w:rPr>
      </w:pPr>
      <w:proofErr w:type="spellStart"/>
      <w:r w:rsidRPr="00893AAF">
        <w:rPr>
          <w:rFonts w:ascii="Arial" w:hAnsi="Arial" w:cs="Arial"/>
          <w:b/>
          <w:sz w:val="20"/>
          <w:lang w:val="en-US"/>
        </w:rPr>
        <w:t>Ekosem-Agrar</w:t>
      </w:r>
      <w:proofErr w:type="spellEnd"/>
      <w:r w:rsidRPr="00893AAF">
        <w:rPr>
          <w:rFonts w:ascii="Arial" w:hAnsi="Arial" w:cs="Arial"/>
          <w:b/>
          <w:sz w:val="20"/>
          <w:lang w:val="en-US"/>
        </w:rPr>
        <w:t xml:space="preserve"> Contact</w:t>
      </w:r>
    </w:p>
    <w:p w14:paraId="53C084CE" w14:textId="77777777" w:rsidR="002168B6" w:rsidRDefault="002168B6" w:rsidP="002168B6">
      <w:pPr>
        <w:rPr>
          <w:rFonts w:ascii="Arial" w:hAnsi="Arial" w:cs="Arial"/>
          <w:sz w:val="20"/>
        </w:rPr>
      </w:pPr>
      <w:r w:rsidRPr="00893AAF">
        <w:rPr>
          <w:rFonts w:ascii="Arial" w:hAnsi="Arial" w:cs="Arial"/>
          <w:sz w:val="20"/>
          <w:lang w:val="en-US"/>
        </w:rPr>
        <w:t xml:space="preserve">Irina </w:t>
      </w:r>
      <w:proofErr w:type="spellStart"/>
      <w:r w:rsidRPr="00893AAF">
        <w:rPr>
          <w:rFonts w:ascii="Arial" w:hAnsi="Arial" w:cs="Arial"/>
          <w:sz w:val="20"/>
          <w:lang w:val="en-US"/>
        </w:rPr>
        <w:t>Makey</w:t>
      </w:r>
      <w:proofErr w:type="spellEnd"/>
      <w:r w:rsidRPr="00893AAF">
        <w:rPr>
          <w:rFonts w:ascii="Arial" w:hAnsi="Arial" w:cs="Arial"/>
          <w:sz w:val="20"/>
          <w:lang w:val="en-US"/>
        </w:rPr>
        <w:t xml:space="preserve"> // </w:t>
      </w:r>
      <w:proofErr w:type="spellStart"/>
      <w:r w:rsidRPr="00893AAF">
        <w:rPr>
          <w:rFonts w:ascii="Arial" w:hAnsi="Arial" w:cs="Arial"/>
          <w:sz w:val="20"/>
          <w:lang w:val="en-US"/>
        </w:rPr>
        <w:t>Ekosem-Agrar</w:t>
      </w:r>
      <w:proofErr w:type="spellEnd"/>
      <w:r w:rsidRPr="00893AAF">
        <w:rPr>
          <w:rFonts w:ascii="Arial" w:hAnsi="Arial" w:cs="Arial"/>
          <w:sz w:val="20"/>
          <w:lang w:val="en-US"/>
        </w:rPr>
        <w:t xml:space="preserve"> AG // Johann-Jakob-Astor-Str. </w:t>
      </w:r>
      <w:r w:rsidRPr="0084166E">
        <w:rPr>
          <w:rFonts w:ascii="Arial" w:hAnsi="Arial" w:cs="Arial"/>
          <w:sz w:val="20"/>
        </w:rPr>
        <w:t xml:space="preserve">49 // 69190 Walldorf // T: +49 (0) 6227 </w:t>
      </w:r>
      <w:r>
        <w:rPr>
          <w:rFonts w:ascii="Arial" w:hAnsi="Arial" w:cs="Arial"/>
          <w:sz w:val="20"/>
        </w:rPr>
        <w:t xml:space="preserve">3585 919 // E: </w:t>
      </w:r>
      <w:r w:rsidRPr="0084166E">
        <w:rPr>
          <w:rFonts w:ascii="Arial" w:hAnsi="Arial" w:cs="Arial"/>
          <w:sz w:val="20"/>
        </w:rPr>
        <w:t xml:space="preserve">irina.makey@ekosem-agrar.de </w:t>
      </w:r>
      <w:r>
        <w:rPr>
          <w:rFonts w:ascii="Arial" w:hAnsi="Arial" w:cs="Arial"/>
          <w:sz w:val="20"/>
        </w:rPr>
        <w:br/>
      </w:r>
    </w:p>
    <w:p w14:paraId="0E3EB687" w14:textId="77777777" w:rsidR="00241C75" w:rsidRDefault="00241C75" w:rsidP="002168B6">
      <w:pPr>
        <w:rPr>
          <w:rFonts w:ascii="Arial" w:hAnsi="Arial" w:cs="Arial"/>
          <w:b/>
          <w:sz w:val="20"/>
        </w:rPr>
      </w:pPr>
    </w:p>
    <w:p w14:paraId="1BB3C541" w14:textId="064D0153" w:rsidR="002168B6" w:rsidRDefault="002168B6" w:rsidP="002168B6">
      <w:pPr>
        <w:rPr>
          <w:rFonts w:ascii="Arial" w:hAnsi="Arial" w:cs="Arial"/>
          <w:sz w:val="20"/>
        </w:rPr>
      </w:pPr>
      <w:r w:rsidRPr="0084166E">
        <w:rPr>
          <w:rFonts w:ascii="Arial" w:hAnsi="Arial" w:cs="Arial"/>
          <w:b/>
          <w:sz w:val="20"/>
        </w:rPr>
        <w:t>Press / Investor Relations</w:t>
      </w:r>
    </w:p>
    <w:p w14:paraId="5AA31019" w14:textId="77777777" w:rsidR="002168B6" w:rsidRPr="00440965" w:rsidRDefault="002168B6" w:rsidP="002168B6">
      <w:pPr>
        <w:rPr>
          <w:rFonts w:ascii="Arial" w:hAnsi="Arial"/>
        </w:rPr>
      </w:pPr>
      <w:r w:rsidRPr="0084166E">
        <w:rPr>
          <w:rFonts w:ascii="Arial" w:hAnsi="Arial" w:cs="Arial"/>
          <w:sz w:val="20"/>
        </w:rPr>
        <w:t xml:space="preserve">Fabian Kirchmann, </w:t>
      </w:r>
      <w:r>
        <w:rPr>
          <w:rFonts w:ascii="Arial" w:hAnsi="Arial" w:cs="Arial"/>
          <w:sz w:val="20"/>
        </w:rPr>
        <w:t>Jonas Schneider</w:t>
      </w:r>
      <w:r w:rsidRPr="0084166E">
        <w:rPr>
          <w:rFonts w:ascii="Arial" w:hAnsi="Arial" w:cs="Arial"/>
          <w:sz w:val="20"/>
        </w:rPr>
        <w:t xml:space="preserve"> // </w:t>
      </w:r>
      <w:proofErr w:type="spellStart"/>
      <w:proofErr w:type="gramStart"/>
      <w:r w:rsidRPr="0084166E">
        <w:rPr>
          <w:rFonts w:ascii="Arial" w:hAnsi="Arial" w:cs="Arial"/>
          <w:sz w:val="20"/>
        </w:rPr>
        <w:t>IR.on</w:t>
      </w:r>
      <w:proofErr w:type="spellEnd"/>
      <w:proofErr w:type="gramEnd"/>
      <w:r w:rsidRPr="0084166E">
        <w:rPr>
          <w:rFonts w:ascii="Arial" w:hAnsi="Arial" w:cs="Arial"/>
          <w:sz w:val="20"/>
        </w:rPr>
        <w:t xml:space="preserve"> AG // T: +49 (0) 221 9140 970 // E: presse@ekosem-agrar.de</w:t>
      </w:r>
    </w:p>
    <w:p w14:paraId="2C829C8F" w14:textId="77777777" w:rsidR="0066469D" w:rsidRDefault="0066469D" w:rsidP="0066469D"/>
    <w:sectPr w:rsidR="0066469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B41B" w14:textId="77777777" w:rsidR="00E91C95" w:rsidRDefault="00E91C95" w:rsidP="0066469D">
      <w:r>
        <w:separator/>
      </w:r>
    </w:p>
  </w:endnote>
  <w:endnote w:type="continuationSeparator" w:id="0">
    <w:p w14:paraId="32D3243E" w14:textId="77777777" w:rsidR="00E91C95" w:rsidRDefault="00E91C95" w:rsidP="0066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31C7" w14:textId="77777777" w:rsidR="00E91C95" w:rsidRDefault="00E91C95" w:rsidP="0066469D">
      <w:r>
        <w:separator/>
      </w:r>
    </w:p>
  </w:footnote>
  <w:footnote w:type="continuationSeparator" w:id="0">
    <w:p w14:paraId="45EB2DD3" w14:textId="77777777" w:rsidR="00E91C95" w:rsidRDefault="00E91C95" w:rsidP="0066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C0E4" w14:textId="77777777" w:rsidR="006C5717" w:rsidRDefault="00000000">
    <w:pPr>
      <w:pStyle w:val="Kopfzeile"/>
      <w:tabs>
        <w:tab w:val="clear" w:pos="9072"/>
        <w:tab w:val="left" w:pos="4937"/>
      </w:tabs>
    </w:pPr>
    <w:r w:rsidRPr="009200E0">
      <w:rPr>
        <w:noProof/>
        <w:lang w:val="en-GB" w:eastAsia="en-GB"/>
      </w:rPr>
      <mc:AlternateContent>
        <mc:Choice Requires="wps">
          <w:drawing>
            <wp:anchor distT="0" distB="0" distL="114300" distR="114300" simplePos="0" relativeHeight="251659264" behindDoc="0" locked="0" layoutInCell="1" allowOverlap="1" wp14:anchorId="62B69DBD" wp14:editId="12CE3A4C">
              <wp:simplePos x="0" y="0"/>
              <wp:positionH relativeFrom="column">
                <wp:posOffset>3100705</wp:posOffset>
              </wp:positionH>
              <wp:positionV relativeFrom="paragraph">
                <wp:posOffset>-116205</wp:posOffset>
              </wp:positionV>
              <wp:extent cx="2552700" cy="306070"/>
              <wp:effectExtent l="0" t="0" r="0" b="17780"/>
              <wp:wrapThrough wrapText="bothSides">
                <wp:wrapPolygon edited="0">
                  <wp:start x="0" y="0"/>
                  <wp:lineTo x="0" y="21510"/>
                  <wp:lineTo x="21439" y="21510"/>
                  <wp:lineTo x="21439" y="0"/>
                  <wp:lineTo x="0" y="0"/>
                </wp:wrapPolygon>
              </wp:wrapThrough>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06070"/>
                      </a:xfrm>
                      <a:prstGeom prst="rect">
                        <a:avLst/>
                      </a:prstGeom>
                      <a:noFill/>
                      <a:ln>
                        <a:noFill/>
                      </a:ln>
                      <a:extLst>
                        <a:ext uri="{909E8E84-426E-40dd-AFC4-6F175D3DCCD1}">
                          <a14:hiddenFill xmlns="" xmlns:a14="http://schemas.microsoft.com/office/drawing/2010/main" xmlns:mv="urn:schemas-microsoft-com:mac:vml" xmlns:mo="http://schemas.microsoft.com/office/mac/office/2008/main" xmlns:pic="http://schemas.openxmlformats.org/drawingml/2006/picture" xmlns:o="urn:schemas-microsoft-com:office:office" xmlns:v="urn:schemas-microsoft-com:vml" xmlns:w10="urn:schemas-microsoft-com:office:word" xmlns:w="http://schemas.openxmlformats.org/wordprocessingml/2006/main">
                            <a:solidFill>
                              <a:srgbClr val="FFFFFF"/>
                            </a:solidFill>
                          </a14:hiddenFill>
                        </a:ext>
                        <a:ext uri="{91240B29-F687-4f45-9708-019B960494DF}">
                          <a14:hiddenLine xmlns="" xmlns:a14="http://schemas.microsoft.com/office/drawing/2010/main" xmlns:mv="urn:schemas-microsoft-com:mac:vml" xmlns:mo="http://schemas.microsoft.com/office/mac/office/2008/main" xmlns:pic="http://schemas.openxmlformats.org/drawingml/2006/picture" xmlns:o="urn:schemas-microsoft-com:office:office" xmlns:v="urn:schemas-microsoft-com:vml" xmlns:w10="urn:schemas-microsoft-com:office:word" xmlns:w="http://schemas.openxmlformats.org/wordprocessingml/2006/main" w="9525">
                            <a:solidFill>
                              <a:srgbClr val="000000"/>
                            </a:solidFill>
                            <a:miter lim="800000"/>
                            <a:headEnd/>
                            <a:tailEnd/>
                          </a14:hiddenLine>
                        </a:ext>
                      </a:extLst>
                    </wps:spPr>
                    <wps:txbx>
                      <w:txbxContent>
                        <w:p w14:paraId="39945414" w14:textId="77777777" w:rsidR="006C5717" w:rsidRDefault="00000000">
                          <w:pPr>
                            <w:pStyle w:val="berschrift2"/>
                            <w:ind w:right="-7"/>
                            <w:rPr>
                              <w:rFonts w:ascii="Arial" w:hAnsi="Arial"/>
                              <w:b w:val="0"/>
                              <w:color w:val="auto"/>
                              <w:sz w:val="36"/>
                            </w:rPr>
                          </w:pPr>
                          <w:r>
                            <w:rPr>
                              <w:rFonts w:ascii="Arial" w:hAnsi="Arial"/>
                              <w:b w:val="0"/>
                              <w:color w:val="auto"/>
                              <w:sz w:val="36"/>
                            </w:rPr>
                            <w:t>Corporate News</w:t>
                          </w:r>
                        </w:p>
                        <w:p w14:paraId="0A6A53D1" w14:textId="77777777" w:rsidR="0066469D" w:rsidRPr="00751B78" w:rsidRDefault="0066469D" w:rsidP="0066469D">
                          <w:pPr>
                            <w:pStyle w:val="berschrift2"/>
                            <w:ind w:right="-7"/>
                            <w:rPr>
                              <w:rFonts w:ascii="Arial" w:hAnsi="Arial"/>
                              <w:b w:val="0"/>
                              <w:color w:val="auto"/>
                              <w:sz w:val="36"/>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mv="urn:schemas-microsoft-com:mac:vml" xmlns:mo="http://schemas.microsoft.com/office/mac/office/2008/main" xmlns:pic="http://schemas.openxmlformats.org/drawingml/2006/picture">
          <w:pict>
            <v:shapetype id="_x0000_t202" coordsize="21600,21600" o:spt="202" path="m,l,21600r21600,l21600,xe" w14:anchorId="3E9D0E5C">
              <v:stroke joinstyle="miter"/>
              <v:path gradientshapeok="t" o:connecttype="rect"/>
            </v:shapetype>
            <v:shape id="Textfeld 4" style="position:absolute;margin-left:244.15pt;margin-top:-9.15pt;width:201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">
              <v:textbox inset="0,0,0,0">
                <w:txbxContent>
                  <w:p>
                    <w:pPr>
                      <w:pStyle w:val="berschrift2"/>
                      <w:ind w:end="-7"/>
                      <w:rPr>
                        <w:rFonts w:ascii="Arial" w:hAnsi="Arial"/>
                        <w:b w:val="0"/>
                        <w:color w:val="auto"/>
                        <w:sz w:val="36"/>
                      </w:rPr>
                    </w:pPr>
                    <w:r>
                      <w:rPr>
                        <w:rFonts w:ascii="Arial" w:hAnsi="Arial"/>
                        <w:b w:val="0"/>
                        <w:color w:val="auto"/>
                        <w:sz w:val="36"/>
                      </w:rPr>
                      <w:t xml:space="preserve">Corporate News</w:t>
                    </w:r>
                  </w:p>
                  <w:p w:rsidRPr="00751B78" w:rsidR="0066469D" w:rsidP="0066469D" w:rsidRDefault="0066469D" w14:paraId="35DC8A89" w14:textId="77777777">
                    <w:pPr>
                      <w:pStyle w:val="berschrift2"/>
                      <w:ind w:end="-7"/>
                      <w:rPr>
                        <w:rFonts w:ascii="Arial" w:hAnsi="Arial"/>
                        <w:b w:val="0"/>
                        <w:color w:val="auto"/>
                        <w:sz w:val="36"/>
                        <w:lang w:val="de-DE"/>
                      </w:rPr>
                    </w:pPr>
                  </w:p>
                </w:txbxContent>
              </v:textbox>
              <w10:wrap type="through"/>
            </v:shape>
          </w:pict>
        </mc:Fallback>
      </mc:AlternateContent>
    </w:r>
    <w:r w:rsidRPr="009200E0">
      <w:rPr>
        <w:rFonts w:ascii="Arial Narrow" w:hAnsi="Arial Narrow" w:cs="Arial"/>
        <w:b/>
        <w:noProof/>
        <w:color w:val="000000"/>
        <w:sz w:val="32"/>
        <w:szCs w:val="32"/>
        <w:lang w:val="en-GB" w:eastAsia="en-GB"/>
      </w:rPr>
      <w:drawing>
        <wp:inline distT="0" distB="0" distL="0" distR="0" wp14:anchorId="0C9F38E6" wp14:editId="53568760">
          <wp:extent cx="1290955" cy="438641"/>
          <wp:effectExtent l="0" t="0" r="4445" b="6350"/>
          <wp:docPr id="1" name="Grafik 1" descr="Ein Bild, das Text, Schild, drauße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draußen,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0955" cy="438641"/>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B0063"/>
    <w:multiLevelType w:val="hybridMultilevel"/>
    <w:tmpl w:val="8DDA7830"/>
    <w:lvl w:ilvl="0" w:tplc="04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F690F51"/>
    <w:multiLevelType w:val="hybridMultilevel"/>
    <w:tmpl w:val="A07E88DE"/>
    <w:lvl w:ilvl="0" w:tplc="463A83B4">
      <w:start w:val="2"/>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8620931">
    <w:abstractNumId w:val="1"/>
  </w:num>
  <w:num w:numId="2" w16cid:durableId="123608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9D"/>
    <w:rsid w:val="000E32F8"/>
    <w:rsid w:val="00127E33"/>
    <w:rsid w:val="002168B6"/>
    <w:rsid w:val="00241C75"/>
    <w:rsid w:val="0026279F"/>
    <w:rsid w:val="0041275E"/>
    <w:rsid w:val="004420A0"/>
    <w:rsid w:val="00563BD3"/>
    <w:rsid w:val="005A0353"/>
    <w:rsid w:val="0066469D"/>
    <w:rsid w:val="006C5717"/>
    <w:rsid w:val="009024D1"/>
    <w:rsid w:val="00954C8B"/>
    <w:rsid w:val="00956A0E"/>
    <w:rsid w:val="00977208"/>
    <w:rsid w:val="00A312B8"/>
    <w:rsid w:val="00B31FA0"/>
    <w:rsid w:val="00DB5AD1"/>
    <w:rsid w:val="00E66E28"/>
    <w:rsid w:val="00E91C95"/>
    <w:rsid w:val="00EC3D49"/>
    <w:rsid w:val="00EE24B4"/>
    <w:rsid w:val="00F23455"/>
    <w:rsid w:val="00F27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F97DCFC"/>
  <w15:chartTrackingRefBased/>
  <w15:docId w15:val="{10779A0E-31F4-0D40-8EE0-D9E1BF1B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469D"/>
    <w:rPr>
      <w:rFonts w:ascii="Times New Roman" w:eastAsia="Times New Roman" w:hAnsi="Times New Roman" w:cs="Times New Roman"/>
      <w:szCs w:val="20"/>
      <w:lang w:eastAsia="de-DE"/>
    </w:rPr>
  </w:style>
  <w:style w:type="paragraph" w:styleId="berschrift2">
    <w:name w:val="heading 2"/>
    <w:basedOn w:val="Standard"/>
    <w:next w:val="Standard"/>
    <w:link w:val="berschrift2Zchn"/>
    <w:uiPriority w:val="9"/>
    <w:qFormat/>
    <w:rsid w:val="0066469D"/>
    <w:pPr>
      <w:keepNext/>
      <w:spacing w:after="160" w:line="259" w:lineRule="auto"/>
      <w:jc w:val="right"/>
      <w:outlineLvl w:val="1"/>
    </w:pPr>
    <w:rPr>
      <w:rFonts w:ascii="Arial Narrow" w:hAnsi="Arial Narrow"/>
      <w:b/>
      <w:color w:val="C86D21"/>
      <w:sz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469D"/>
    <w:pPr>
      <w:tabs>
        <w:tab w:val="center" w:pos="4536"/>
        <w:tab w:val="right" w:pos="9072"/>
      </w:tabs>
    </w:pPr>
  </w:style>
  <w:style w:type="character" w:customStyle="1" w:styleId="KopfzeileZchn">
    <w:name w:val="Kopfzeile Zchn"/>
    <w:basedOn w:val="Absatz-Standardschriftart"/>
    <w:link w:val="Kopfzeile"/>
    <w:uiPriority w:val="99"/>
    <w:rsid w:val="0066469D"/>
    <w:rPr>
      <w:rFonts w:ascii="Times New Roman" w:eastAsia="Times New Roman" w:hAnsi="Times New Roman" w:cs="Times New Roman"/>
      <w:szCs w:val="20"/>
      <w:lang w:eastAsia="de-DE"/>
    </w:rPr>
  </w:style>
  <w:style w:type="paragraph" w:styleId="Fuzeile">
    <w:name w:val="footer"/>
    <w:basedOn w:val="Standard"/>
    <w:link w:val="FuzeileZchn"/>
    <w:uiPriority w:val="99"/>
    <w:unhideWhenUsed/>
    <w:rsid w:val="0066469D"/>
    <w:pPr>
      <w:tabs>
        <w:tab w:val="center" w:pos="4536"/>
        <w:tab w:val="right" w:pos="9072"/>
      </w:tabs>
    </w:pPr>
  </w:style>
  <w:style w:type="character" w:customStyle="1" w:styleId="FuzeileZchn">
    <w:name w:val="Fußzeile Zchn"/>
    <w:basedOn w:val="Absatz-Standardschriftart"/>
    <w:link w:val="Fuzeile"/>
    <w:uiPriority w:val="99"/>
    <w:rsid w:val="0066469D"/>
    <w:rPr>
      <w:rFonts w:ascii="Times New Roman" w:eastAsia="Times New Roman" w:hAnsi="Times New Roman" w:cs="Times New Roman"/>
      <w:szCs w:val="20"/>
      <w:lang w:eastAsia="de-DE"/>
    </w:rPr>
  </w:style>
  <w:style w:type="character" w:customStyle="1" w:styleId="berschrift2Zchn">
    <w:name w:val="Überschrift 2 Zchn"/>
    <w:basedOn w:val="Absatz-Standardschriftart"/>
    <w:link w:val="berschrift2"/>
    <w:uiPriority w:val="9"/>
    <w:rsid w:val="0066469D"/>
    <w:rPr>
      <w:rFonts w:ascii="Arial Narrow" w:eastAsia="Times New Roman" w:hAnsi="Arial Narrow" w:cs="Times New Roman"/>
      <w:b/>
      <w:color w:val="C86D21"/>
      <w:sz w:val="32"/>
      <w:szCs w:val="20"/>
      <w:lang w:val="en-US" w:eastAsia="de-DE"/>
    </w:rPr>
  </w:style>
  <w:style w:type="paragraph" w:styleId="berarbeitung">
    <w:name w:val="Revision"/>
    <w:hidden/>
    <w:uiPriority w:val="99"/>
    <w:semiHidden/>
    <w:rsid w:val="00956A0E"/>
    <w:rPr>
      <w:rFonts w:ascii="Times New Roman" w:eastAsia="Times New Roman" w:hAnsi="Times New Roman" w:cs="Times New Roman"/>
      <w:szCs w:val="20"/>
      <w:lang w:eastAsia="de-DE"/>
    </w:rPr>
  </w:style>
  <w:style w:type="character" w:styleId="Hyperlink">
    <w:name w:val="Hyperlink"/>
    <w:basedOn w:val="Absatz-Standardschriftart"/>
    <w:uiPriority w:val="99"/>
    <w:unhideWhenUsed/>
    <w:rsid w:val="00241C75"/>
    <w:rPr>
      <w:color w:val="0563C1" w:themeColor="hyperlink"/>
      <w:u w:val="single"/>
    </w:rPr>
  </w:style>
  <w:style w:type="character" w:styleId="NichtaufgelsteErwhnung">
    <w:name w:val="Unresolved Mention"/>
    <w:basedOn w:val="Absatz-Standardschriftart"/>
    <w:uiPriority w:val="99"/>
    <w:semiHidden/>
    <w:unhideWhenUsed/>
    <w:rsid w:val="0024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osem-agrar.de/en/investor-relations/bonds/bond-2019-24/" TargetMode="External"/><Relationship Id="rId3" Type="http://schemas.openxmlformats.org/officeDocument/2006/relationships/settings" Target="settings.xml"/><Relationship Id="rId7" Type="http://schemas.openxmlformats.org/officeDocument/2006/relationships/hyperlink" Target="https://www.ekosem-agrar.de/en/investor-relations/bonds/bond-201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Schneider</dc:creator>
  <cp:keywords>, docId:1B04E082A539E6CED226F15C2A7A9319</cp:keywords>
  <dc:description/>
  <cp:lastModifiedBy>Jonas Schneider</cp:lastModifiedBy>
  <cp:revision>11</cp:revision>
  <dcterms:created xsi:type="dcterms:W3CDTF">2022-11-30T11:27:00Z</dcterms:created>
  <dcterms:modified xsi:type="dcterms:W3CDTF">2022-12-01T09:20:00Z</dcterms:modified>
</cp:coreProperties>
</file>